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Obowiązkowa komunikacja elektroniczna w zamówieniach publicznych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Obowiązkowa komunikacja elektroniczna w zamówieniach publicznych wejdzie ma wejść w życie od 2021 roku. Warto wiedzieć, na czym będzie polegać i jak się do niej odpowiednio przygotować.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Obowiązkowa komunikacja elektroniczna w zamówieniach publicznych dla wykonawców i zleceniodawców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Elektroniczna wymiana informacji jest tak naprawdę realizowana już od długiego czasu. Niemniej jednak, nie wszystkie dokumenty i sprawy można w ten sposób załatwić.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Obowiązkowa komunikacja elektroniczna w zamówieniach publicznych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to jednak zmienić.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Postulaty do spełnienia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Obowiązkowa komunikacja elektroniczna w zamówieniach publicznych</w:t>
      </w:r>
      <w:r>
        <w:rPr>
          <w:rFonts w:ascii="calibri" w:hAnsi="calibri" w:eastAsia="calibri" w:cs="calibri"/>
          <w:sz w:val="24"/>
          <w:szCs w:val="24"/>
        </w:rPr>
        <w:t xml:space="preserve"> opiera się na trzech postulatach. Pierwszy dotyczy publikacji informacji dotyczących zamówienia, drugi związany jest z dostępnością do stosownych dokumentów, zaś trzeci opiera się na całkowitej wymianie i komunikacji elektronicznej. Począwszy od wystosowania oferty, poprzez podpisanie umowy i realizację zamówień.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Bezpieczna komunikacja elektroniczna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obowiązkowa komunikacja elektroniczna w zamówieniach publicznych</w:t>
      </w:r>
      <w:r>
        <w:rPr>
          <w:rFonts w:ascii="calibri" w:hAnsi="calibri" w:eastAsia="calibri" w:cs="calibri"/>
          <w:sz w:val="24"/>
          <w:szCs w:val="24"/>
        </w:rPr>
        <w:t xml:space="preserve"> była sprawna i bezpieczna musi zostać spełniony szereg wymagań i norm związanych z bezpieczeństwem, zarówno po stronie zamawiających, jak i wykonawców. Na naszym blogu zamieściliśmy najważniejsze informacje dotyczące tej formy składania i realizowania zamówień publicznych. Spraw, na jakie zmiany warto się przygotować.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pexnet.com.pl/blog/wydarzenia/elektroniczna-komunikacja-w-zamowieniach-publicznych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2026-02-21T19:23:01+01:00</dcterms:created>
  <dcterms:modified xsi:type="dcterms:W3CDTF">2026-02-21T19:23:01+01:00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